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VEKALETNAME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(TEMS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İLCİLİK BELGESİ)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4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Hissedar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ı bulunduğumuz  KİPTAŞ İSTANBUL KONUT İMAR PLAN TURİZM ULAŞIM SANAYİ VE TİCARET ANONİM ŞİRKETİ’nin 12/11/2020 Perşembe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ünü saat 10:00’da  Osmaniye Mahallesi 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şuyolu Bulvarı No:1 Kat:5 34146 Bakırk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öy/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İSTANBUL adresindeki İstanbul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üyük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şehir Belediyesi İştirakler Koordinasyon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üdürlü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ü Toplant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ı Salonunda yapılacak olan 2019 yılına ilişkin Olağan Genel Kurul Toplantısında Şirketimizi temsil etmeye ve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ündemdeki maddelerin karara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ğlanması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çin oy kullanmak üzere ……………… TC Kimlik numaral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ı …………………….........’yı vekil tayin ettiğimizi  bildiririz.  ..../…./2020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VEKALET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İ VERENİN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Unvan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</w:t>
        <w:tab/>
        <w:tab/>
        <w:tab/>
        <w:t xml:space="preserve">: ……………………………….……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Sermaye Miktar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   </w:t>
        <w:tab/>
        <w:t xml:space="preserve">: …………… -TL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Hisse Adedi       </w:t>
        <w:tab/>
        <w:t xml:space="preserve">: ……… Adet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Adresi</w:t>
        <w:tab/>
        <w:tab/>
        <w:tab/>
        <w:t xml:space="preserve">: …………………………………………….……………………………………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72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Ad-SOYAD </w:t>
        <w:tab/>
        <w:tab/>
        <w:tab/>
        <w:tab/>
        <w:tab/>
        <w:tab/>
        <w:t xml:space="preserve">Ad-SOYAD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(Genel Müdür/Ba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şkan veya Başkan vekili)</w:t>
        <w:tab/>
        <w:tab/>
        <w:t xml:space="preserve">(Genel 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üdür/Ba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şkan veya Başkan vekili)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5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